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3DE6A749" w14:textId="77777777" w:rsidTr="00C77756">
        <w:tc>
          <w:tcPr>
            <w:tcW w:w="9921" w:type="dxa"/>
          </w:tcPr>
          <w:p w14:paraId="7305BB12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54AC7E33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3FA6D35" w14:textId="77777777" w:rsidTr="00EB013A">
        <w:tc>
          <w:tcPr>
            <w:tcW w:w="9921" w:type="dxa"/>
            <w:shd w:val="clear" w:color="auto" w:fill="FFFF00"/>
          </w:tcPr>
          <w:p w14:paraId="78724CD5" w14:textId="572378E1" w:rsidR="00C77756" w:rsidRPr="00A23B51" w:rsidRDefault="00C77756" w:rsidP="00DF7BE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B93AC7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7B7285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7B7285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493C5E66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</w:tblGrid>
      <w:tr w:rsidR="00A23B51" w14:paraId="55256C07" w14:textId="77777777" w:rsidTr="007B7285">
        <w:tc>
          <w:tcPr>
            <w:tcW w:w="6658" w:type="dxa"/>
          </w:tcPr>
          <w:p w14:paraId="2BFE4839" w14:textId="22005C5A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D16D4D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93AC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End"/>
            <w:r w:rsidR="00B93AC7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D16D4D" w:rsidRPr="00B93AC7">
              <w:rPr>
                <w:rFonts w:ascii="Arial" w:hAnsi="Arial" w:cs="Arial"/>
                <w:b/>
                <w:sz w:val="32"/>
                <w:szCs w:val="32"/>
              </w:rPr>
              <w:t>C3</w:t>
            </w:r>
            <w:r w:rsidR="00B93AC7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D16D4D" w:rsidRPr="00B93AC7">
              <w:rPr>
                <w:rFonts w:ascii="Arial" w:hAnsi="Arial" w:cs="Arial"/>
                <w:b/>
                <w:sz w:val="32"/>
                <w:szCs w:val="32"/>
              </w:rPr>
              <w:t xml:space="preserve">A, </w:t>
            </w:r>
            <w:r w:rsidR="007B7285">
              <w:rPr>
                <w:rFonts w:ascii="Arial" w:hAnsi="Arial" w:cs="Arial"/>
                <w:b/>
                <w:sz w:val="32"/>
                <w:szCs w:val="32"/>
              </w:rPr>
              <w:t xml:space="preserve">C3.B, </w:t>
            </w:r>
            <w:r w:rsidR="00D16D4D" w:rsidRPr="00B93AC7">
              <w:rPr>
                <w:rFonts w:ascii="Arial" w:hAnsi="Arial" w:cs="Arial"/>
                <w:b/>
                <w:sz w:val="32"/>
                <w:szCs w:val="32"/>
              </w:rPr>
              <w:t>S5</w:t>
            </w:r>
            <w:r w:rsidR="00B93AC7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D16D4D" w:rsidRPr="00B93AC7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="00B93AC7">
              <w:rPr>
                <w:rFonts w:ascii="Arial" w:hAnsi="Arial" w:cs="Arial"/>
                <w:b/>
                <w:sz w:val="32"/>
                <w:szCs w:val="32"/>
              </w:rPr>
              <w:t>, C4.A, S6.A</w:t>
            </w:r>
          </w:p>
        </w:tc>
      </w:tr>
    </w:tbl>
    <w:p w14:paraId="17AE20A9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25BA6256" w14:textId="77777777" w:rsidTr="000D27F2">
        <w:tc>
          <w:tcPr>
            <w:tcW w:w="9921" w:type="dxa"/>
          </w:tcPr>
          <w:p w14:paraId="0E27BE40" w14:textId="77777777" w:rsidR="000D27F2" w:rsidRDefault="000D27F2" w:rsidP="000F5932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BC21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3AC7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B93AC7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5977DF">
              <w:rPr>
                <w:rFonts w:ascii="Arial" w:hAnsi="Arial" w:cs="Arial"/>
                <w:b/>
                <w:sz w:val="32"/>
                <w:szCs w:val="32"/>
              </w:rPr>
              <w:t xml:space="preserve">Matematika volitelná </w:t>
            </w:r>
          </w:p>
        </w:tc>
      </w:tr>
    </w:tbl>
    <w:p w14:paraId="7A5B42D9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6A3DBEE1" w14:textId="77777777" w:rsidTr="00C77756">
        <w:tc>
          <w:tcPr>
            <w:tcW w:w="9921" w:type="dxa"/>
          </w:tcPr>
          <w:p w14:paraId="1A207539" w14:textId="77777777" w:rsidR="00C77756" w:rsidRPr="00A23B51" w:rsidRDefault="00C77756" w:rsidP="00B93A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B93A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B93A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3939" w:rsidRPr="00B93AC7">
              <w:rPr>
                <w:rFonts w:ascii="Arial" w:hAnsi="Arial" w:cs="Arial"/>
                <w:b/>
                <w:sz w:val="24"/>
                <w:szCs w:val="24"/>
              </w:rPr>
              <w:t>dvouletý volitelný předmět</w:t>
            </w:r>
            <w:r w:rsidR="00A9393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5DD0C043" w14:textId="77777777" w:rsidR="0073638D" w:rsidRDefault="0073638D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3638D" w:rsidRPr="00C77756" w14:paraId="614A6EB5" w14:textId="77777777" w:rsidTr="00F53288">
        <w:tc>
          <w:tcPr>
            <w:tcW w:w="9921" w:type="dxa"/>
          </w:tcPr>
          <w:p w14:paraId="2C6CB437" w14:textId="77777777" w:rsidR="0073638D" w:rsidRPr="00C77756" w:rsidRDefault="0073638D" w:rsidP="00F5328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Charakteristika a určení</w:t>
            </w:r>
          </w:p>
        </w:tc>
      </w:tr>
      <w:tr w:rsidR="0073638D" w14:paraId="40370521" w14:textId="77777777" w:rsidTr="00F53288">
        <w:tc>
          <w:tcPr>
            <w:tcW w:w="9921" w:type="dxa"/>
          </w:tcPr>
          <w:p w14:paraId="7F85EF97" w14:textId="77777777" w:rsidR="0073638D" w:rsidRDefault="0073638D" w:rsidP="00F53288"/>
          <w:p w14:paraId="50456BE4" w14:textId="77777777" w:rsidR="0073638D" w:rsidRDefault="0073638D" w:rsidP="00F532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939">
              <w:rPr>
                <w:rFonts w:ascii="Arial" w:hAnsi="Arial" w:cs="Arial"/>
                <w:b/>
                <w:sz w:val="24"/>
                <w:szCs w:val="24"/>
              </w:rPr>
              <w:t>Tento předmět je koncipován s cílem usnadnit absolventům gymnázia přechod na vysoké školy zejména technického, ale i přírodovědného či ekonomického zaměření</w:t>
            </w:r>
            <w:r w:rsidRPr="00A93939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1248E35F" w14:textId="77777777" w:rsidR="0073638D" w:rsidRPr="00A93939" w:rsidRDefault="0073638D" w:rsidP="00F532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939">
              <w:rPr>
                <w:rFonts w:ascii="Arial" w:hAnsi="Arial" w:cs="Arial"/>
                <w:sz w:val="24"/>
                <w:szCs w:val="24"/>
              </w:rPr>
              <w:t xml:space="preserve">Úkolem předmětu je naučit studenty řešit základní problémy částí matematické analýzy – diferenciálního a integrálního počtu funkcí jedné proměnné a některých oblastí souvisejících – diferenciální rovnice </w:t>
            </w:r>
            <w:proofErr w:type="spellStart"/>
            <w:proofErr w:type="gramStart"/>
            <w:r w:rsidRPr="00A93939">
              <w:rPr>
                <w:rFonts w:ascii="Arial" w:hAnsi="Arial" w:cs="Arial"/>
                <w:sz w:val="24"/>
                <w:szCs w:val="24"/>
              </w:rPr>
              <w:t>I.řádu</w:t>
            </w:r>
            <w:proofErr w:type="spellEnd"/>
            <w:proofErr w:type="gramEnd"/>
            <w:r w:rsidRPr="00A93939">
              <w:rPr>
                <w:rFonts w:ascii="Arial" w:hAnsi="Arial" w:cs="Arial"/>
                <w:sz w:val="24"/>
                <w:szCs w:val="24"/>
              </w:rPr>
              <w:t>, křivky, algebraické rovnice.</w:t>
            </w:r>
          </w:p>
          <w:p w14:paraId="11476950" w14:textId="77777777" w:rsidR="0073638D" w:rsidRPr="00A93939" w:rsidRDefault="0073638D" w:rsidP="00F5328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3939">
              <w:rPr>
                <w:rFonts w:ascii="Arial" w:hAnsi="Arial" w:cs="Arial"/>
                <w:sz w:val="24"/>
                <w:szCs w:val="24"/>
              </w:rPr>
              <w:t xml:space="preserve">K úspěšnému zvládnutí předmětu je nutná nadprůměrná znalost témat prvních dvou ročníků (resp. </w:t>
            </w:r>
            <w:r>
              <w:rPr>
                <w:rFonts w:ascii="Arial" w:hAnsi="Arial" w:cs="Arial"/>
                <w:sz w:val="24"/>
                <w:szCs w:val="24"/>
              </w:rPr>
              <w:t>tercie a kvarty</w:t>
            </w:r>
            <w:r w:rsidRPr="00A93939">
              <w:rPr>
                <w:rFonts w:ascii="Arial" w:hAnsi="Arial" w:cs="Arial"/>
                <w:sz w:val="24"/>
                <w:szCs w:val="24"/>
              </w:rPr>
              <w:t>) povinného předmětu matematika.</w:t>
            </w:r>
          </w:p>
          <w:p w14:paraId="7B9FE592" w14:textId="77777777" w:rsidR="0073638D" w:rsidRDefault="0073638D" w:rsidP="00F53288"/>
        </w:tc>
      </w:tr>
    </w:tbl>
    <w:p w14:paraId="19CC9CD4" w14:textId="77777777" w:rsidR="0073638D" w:rsidRDefault="0073638D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4D703354" w14:textId="77777777" w:rsidTr="00AD1424">
        <w:tc>
          <w:tcPr>
            <w:tcW w:w="9921" w:type="dxa"/>
          </w:tcPr>
          <w:p w14:paraId="59A942B0" w14:textId="77777777" w:rsidR="00AD1424" w:rsidRDefault="00AD1424" w:rsidP="00AD1424">
            <w:pPr>
              <w:spacing w:before="120" w:after="120"/>
            </w:pPr>
            <w:r>
              <w:rPr>
                <w:rFonts w:ascii="Arial" w:hAnsi="Arial" w:cs="Arial"/>
                <w:b/>
                <w:sz w:val="24"/>
                <w:szCs w:val="24"/>
              </w:rPr>
              <w:t>Obsah</w:t>
            </w:r>
          </w:p>
        </w:tc>
      </w:tr>
      <w:tr w:rsidR="00AD1424" w14:paraId="1CDB4C92" w14:textId="77777777" w:rsidTr="00AD1424">
        <w:tc>
          <w:tcPr>
            <w:tcW w:w="9921" w:type="dxa"/>
          </w:tcPr>
          <w:p w14:paraId="646DEBBD" w14:textId="77777777" w:rsidR="00AD1424" w:rsidRDefault="00AD1424"/>
          <w:p w14:paraId="67F9A3C6" w14:textId="1DBD5748" w:rsidR="00AD1424" w:rsidRPr="008F0EA8" w:rsidRDefault="00A93939" w:rsidP="00AD142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F0EA8">
              <w:rPr>
                <w:rFonts w:ascii="Arial" w:hAnsi="Arial" w:cs="Arial"/>
                <w:b/>
                <w:sz w:val="24"/>
                <w:szCs w:val="24"/>
              </w:rPr>
              <w:t>1.rok</w:t>
            </w:r>
            <w:r w:rsidR="008F0EA8">
              <w:rPr>
                <w:rFonts w:ascii="Arial" w:hAnsi="Arial" w:cs="Arial"/>
                <w:b/>
                <w:sz w:val="24"/>
                <w:szCs w:val="24"/>
              </w:rPr>
              <w:t xml:space="preserve"> (C3</w:t>
            </w:r>
            <w:r w:rsidR="00B93AC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F0EA8">
              <w:rPr>
                <w:rFonts w:ascii="Arial" w:hAnsi="Arial" w:cs="Arial"/>
                <w:b/>
                <w:sz w:val="24"/>
                <w:szCs w:val="24"/>
              </w:rPr>
              <w:t xml:space="preserve">A, </w:t>
            </w:r>
            <w:r w:rsidR="00C179A3">
              <w:rPr>
                <w:rFonts w:ascii="Arial" w:hAnsi="Arial" w:cs="Arial"/>
                <w:b/>
                <w:sz w:val="24"/>
                <w:szCs w:val="24"/>
              </w:rPr>
              <w:t xml:space="preserve">C3.B, </w:t>
            </w:r>
            <w:r w:rsidR="008F0EA8">
              <w:rPr>
                <w:rFonts w:ascii="Arial" w:hAnsi="Arial" w:cs="Arial"/>
                <w:b/>
                <w:sz w:val="24"/>
                <w:szCs w:val="24"/>
              </w:rPr>
              <w:t>S5</w:t>
            </w:r>
            <w:r w:rsidR="00B93AC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F0EA8">
              <w:rPr>
                <w:rFonts w:ascii="Arial" w:hAnsi="Arial" w:cs="Arial"/>
                <w:b/>
                <w:sz w:val="24"/>
                <w:szCs w:val="24"/>
              </w:rPr>
              <w:t>A)</w:t>
            </w:r>
          </w:p>
          <w:p w14:paraId="6F0CD545" w14:textId="77777777" w:rsidR="00A93939" w:rsidRDefault="00A93939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základy lineární algebry (matice, determinanty a jejich využití</w:t>
            </w:r>
            <w:r w:rsidR="008F0EA8">
              <w:rPr>
                <w:rFonts w:ascii="Arial" w:hAnsi="Arial" w:cs="Arial"/>
                <w:sz w:val="24"/>
                <w:szCs w:val="24"/>
              </w:rPr>
              <w:t xml:space="preserve"> zejména při řešení soustav </w:t>
            </w:r>
            <w:r w:rsidR="008F0EA8">
              <w:rPr>
                <w:rFonts w:ascii="Arial" w:hAnsi="Arial" w:cs="Arial"/>
                <w:sz w:val="24"/>
                <w:szCs w:val="24"/>
              </w:rPr>
              <w:br/>
              <w:t xml:space="preserve">  lineárních rovnic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A5E98F3" w14:textId="77777777" w:rsidR="00A93939" w:rsidRDefault="00A93939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F0EA8">
              <w:rPr>
                <w:rFonts w:ascii="Arial" w:hAnsi="Arial" w:cs="Arial"/>
                <w:sz w:val="24"/>
                <w:szCs w:val="24"/>
              </w:rPr>
              <w:t xml:space="preserve">diferenciální počet funkcí jedné proměnné (pojem derivace funkce a některé využití </w:t>
            </w:r>
            <w:r w:rsidR="008F0EA8">
              <w:rPr>
                <w:rFonts w:ascii="Arial" w:hAnsi="Arial" w:cs="Arial"/>
                <w:sz w:val="24"/>
                <w:szCs w:val="24"/>
              </w:rPr>
              <w:br/>
              <w:t xml:space="preserve">  derivací funkcí)</w:t>
            </w:r>
          </w:p>
          <w:p w14:paraId="7A1E76DE" w14:textId="77777777" w:rsidR="008F0EA8" w:rsidRDefault="008F0EA8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integrální počet funkcí jedné proměnné (primitivní funkce a metody jejího určení)</w:t>
            </w:r>
          </w:p>
          <w:p w14:paraId="7DC3259F" w14:textId="77777777" w:rsidR="008F0EA8" w:rsidRDefault="008F0EA8" w:rsidP="008F0EA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F0EA8">
              <w:rPr>
                <w:rFonts w:ascii="Arial" w:hAnsi="Arial" w:cs="Arial"/>
                <w:b/>
                <w:sz w:val="24"/>
                <w:szCs w:val="24"/>
              </w:rPr>
              <w:t>.rok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(C4</w:t>
            </w:r>
            <w:r w:rsidR="00B93AC7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A, S6</w:t>
            </w:r>
            <w:r w:rsidR="00B93AC7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A)</w:t>
            </w:r>
          </w:p>
          <w:p w14:paraId="42873215" w14:textId="77777777" w:rsidR="00BF231D" w:rsidRDefault="008F0EA8" w:rsidP="008F0EA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určitý integrál a jeho využití (obsah obrazce, objem rotačního tělesa, délka oblouku </w:t>
            </w:r>
            <w:r w:rsidR="00EA208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57992A11" w14:textId="77777777" w:rsidR="008F0EA8" w:rsidRDefault="00BF231D" w:rsidP="008F0EA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A2089">
              <w:rPr>
                <w:rFonts w:ascii="Arial" w:hAnsi="Arial" w:cs="Arial"/>
                <w:sz w:val="24"/>
                <w:szCs w:val="24"/>
              </w:rPr>
              <w:t>k</w:t>
            </w:r>
            <w:r w:rsidR="008F0EA8">
              <w:rPr>
                <w:rFonts w:ascii="Arial" w:hAnsi="Arial" w:cs="Arial"/>
                <w:sz w:val="24"/>
                <w:szCs w:val="24"/>
              </w:rPr>
              <w:t>řivky)</w:t>
            </w:r>
          </w:p>
          <w:p w14:paraId="29EFB13C" w14:textId="77777777" w:rsidR="008F0EA8" w:rsidRDefault="008F0EA8" w:rsidP="008F0EA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obyčejné diferenciální rovnice I. řádu (využití diferenciálního a integrálního počtu)</w:t>
            </w:r>
          </w:p>
          <w:p w14:paraId="6B6F0337" w14:textId="77777777" w:rsidR="00AD1424" w:rsidRDefault="008F0EA8" w:rsidP="008F0EA8">
            <w:pPr>
              <w:spacing w:after="120"/>
            </w:pPr>
            <w:r>
              <w:rPr>
                <w:rFonts w:ascii="Arial" w:hAnsi="Arial" w:cs="Arial"/>
                <w:sz w:val="24"/>
                <w:szCs w:val="24"/>
              </w:rPr>
              <w:t xml:space="preserve">- alternativní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témata:  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křivky a jejich vlastnosti, b) algebraické rovnice vyšších stupňů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24152C9F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2F779634" w14:textId="77777777" w:rsidTr="00AD1424">
        <w:tc>
          <w:tcPr>
            <w:tcW w:w="9921" w:type="dxa"/>
          </w:tcPr>
          <w:p w14:paraId="5B5D9059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4DACFD41" w14:textId="77777777" w:rsidTr="00AD1424">
        <w:tc>
          <w:tcPr>
            <w:tcW w:w="9921" w:type="dxa"/>
          </w:tcPr>
          <w:p w14:paraId="19CA03A3" w14:textId="77777777" w:rsidR="00AD1424" w:rsidRDefault="00AD1424"/>
          <w:p w14:paraId="75FA4746" w14:textId="77777777" w:rsidR="00AD1424" w:rsidRPr="00FC7BAD" w:rsidRDefault="008A6C22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FC7BAD">
              <w:rPr>
                <w:rFonts w:ascii="Arial" w:hAnsi="Arial" w:cs="Arial"/>
                <w:sz w:val="24"/>
                <w:szCs w:val="24"/>
              </w:rPr>
              <w:t>Úspěšné zvládnutí předmětu vyžaduje přítomnost v hodinách. Pokud inklinujete k „dálkovému“ studiu, nevolte si jej.</w:t>
            </w:r>
          </w:p>
          <w:p w14:paraId="1D8D3813" w14:textId="77777777" w:rsidR="00AD1424" w:rsidRDefault="008A6C22" w:rsidP="006D6EAF">
            <w:pPr>
              <w:spacing w:after="60"/>
            </w:pPr>
            <w:r w:rsidRPr="00FC7BAD">
              <w:rPr>
                <w:rFonts w:ascii="Arial" w:hAnsi="Arial" w:cs="Arial"/>
                <w:sz w:val="24"/>
                <w:szCs w:val="24"/>
              </w:rPr>
              <w:t>Pokud předmět absolvujete, oceníte ho při studiu na vysoké škole v předmětech Matematika, Matematická analýza a podobných.</w:t>
            </w:r>
          </w:p>
        </w:tc>
      </w:tr>
    </w:tbl>
    <w:p w14:paraId="007C83FA" w14:textId="77777777" w:rsidR="00AD1424" w:rsidRDefault="00AD1424" w:rsidP="00BF231D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0F5932"/>
    <w:rsid w:val="001A2D6F"/>
    <w:rsid w:val="003021A8"/>
    <w:rsid w:val="0048761A"/>
    <w:rsid w:val="005977DF"/>
    <w:rsid w:val="006D6EAF"/>
    <w:rsid w:val="00702CD4"/>
    <w:rsid w:val="0073638D"/>
    <w:rsid w:val="007471A4"/>
    <w:rsid w:val="007B7285"/>
    <w:rsid w:val="008865CF"/>
    <w:rsid w:val="008A6C22"/>
    <w:rsid w:val="008F0EA8"/>
    <w:rsid w:val="00A23B51"/>
    <w:rsid w:val="00A93939"/>
    <w:rsid w:val="00AD1424"/>
    <w:rsid w:val="00B93AC7"/>
    <w:rsid w:val="00BC21D5"/>
    <w:rsid w:val="00BF231D"/>
    <w:rsid w:val="00C179A3"/>
    <w:rsid w:val="00C77756"/>
    <w:rsid w:val="00D16D4D"/>
    <w:rsid w:val="00D313F5"/>
    <w:rsid w:val="00DF4FBD"/>
    <w:rsid w:val="00DF7BE3"/>
    <w:rsid w:val="00EA2089"/>
    <w:rsid w:val="00EB013A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C890"/>
  <w15:docId w15:val="{C09E5514-38F6-4835-BF0C-09870E99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7</cp:revision>
  <cp:lastPrinted>2019-04-29T05:48:00Z</cp:lastPrinted>
  <dcterms:created xsi:type="dcterms:W3CDTF">2023-01-10T07:22:00Z</dcterms:created>
  <dcterms:modified xsi:type="dcterms:W3CDTF">2025-01-21T07:30:00Z</dcterms:modified>
</cp:coreProperties>
</file>