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62C4" w14:textId="77777777" w:rsidR="008318D1" w:rsidRPr="008318D1" w:rsidRDefault="00C72EEB" w:rsidP="008318D1">
      <w:pPr>
        <w:spacing w:after="1" w:line="259" w:lineRule="auto"/>
        <w:ind w:right="1"/>
        <w:jc w:val="center"/>
        <w:rPr>
          <w:b/>
          <w:sz w:val="36"/>
        </w:rPr>
      </w:pPr>
      <w:r w:rsidRPr="008318D1">
        <w:rPr>
          <w:b/>
          <w:sz w:val="36"/>
        </w:rPr>
        <w:t>Rako</w:t>
      </w:r>
      <w:r w:rsidR="008318D1" w:rsidRPr="008318D1">
        <w:rPr>
          <w:b/>
          <w:sz w:val="36"/>
        </w:rPr>
        <w:t xml:space="preserve">usko – </w:t>
      </w:r>
      <w:proofErr w:type="gramStart"/>
      <w:r w:rsidR="008318D1" w:rsidRPr="008318D1">
        <w:rPr>
          <w:b/>
          <w:sz w:val="36"/>
        </w:rPr>
        <w:t>Salcburk - Solné</w:t>
      </w:r>
      <w:proofErr w:type="gramEnd"/>
      <w:r w:rsidR="008318D1" w:rsidRPr="008318D1">
        <w:rPr>
          <w:b/>
          <w:sz w:val="36"/>
        </w:rPr>
        <w:t xml:space="preserve"> doly </w:t>
      </w:r>
      <w:proofErr w:type="spellStart"/>
      <w:r w:rsidR="008318D1" w:rsidRPr="008318D1">
        <w:rPr>
          <w:b/>
          <w:sz w:val="36"/>
        </w:rPr>
        <w:t>Hallein</w:t>
      </w:r>
      <w:proofErr w:type="spellEnd"/>
      <w:r w:rsidR="008318D1" w:rsidRPr="008318D1">
        <w:rPr>
          <w:b/>
          <w:sz w:val="36"/>
        </w:rPr>
        <w:t xml:space="preserve"> </w:t>
      </w:r>
    </w:p>
    <w:p w14:paraId="418B0445" w14:textId="77777777" w:rsidR="008318D1" w:rsidRPr="008318D1" w:rsidRDefault="008318D1" w:rsidP="008318D1">
      <w:pPr>
        <w:spacing w:after="1" w:line="259" w:lineRule="auto"/>
        <w:ind w:right="1"/>
        <w:jc w:val="center"/>
      </w:pPr>
      <w:proofErr w:type="gramStart"/>
      <w:r w:rsidRPr="008318D1">
        <w:rPr>
          <w:b/>
          <w:sz w:val="36"/>
        </w:rPr>
        <w:t>Německo - Mnichov</w:t>
      </w:r>
      <w:proofErr w:type="gramEnd"/>
      <w:r w:rsidRPr="008318D1">
        <w:rPr>
          <w:b/>
          <w:sz w:val="36"/>
        </w:rPr>
        <w:t xml:space="preserve"> </w:t>
      </w:r>
      <w:r w:rsidR="00C72EEB">
        <w:rPr>
          <w:b/>
          <w:sz w:val="36"/>
        </w:rPr>
        <w:t xml:space="preserve">– </w:t>
      </w:r>
      <w:proofErr w:type="spellStart"/>
      <w:r w:rsidR="00C72EEB" w:rsidRPr="00C72EEB">
        <w:rPr>
          <w:b/>
          <w:sz w:val="36"/>
          <w:szCs w:val="36"/>
        </w:rPr>
        <w:t>Neuschwanstein</w:t>
      </w:r>
      <w:proofErr w:type="spellEnd"/>
      <w:r w:rsidR="00C72EEB" w:rsidRPr="00C72EEB">
        <w:rPr>
          <w:b/>
          <w:sz w:val="36"/>
          <w:szCs w:val="36"/>
        </w:rPr>
        <w:t xml:space="preserve"> - </w:t>
      </w:r>
      <w:proofErr w:type="spellStart"/>
      <w:r w:rsidR="00C72EEB" w:rsidRPr="00A53751">
        <w:rPr>
          <w:b/>
          <w:color w:val="auto"/>
          <w:sz w:val="36"/>
          <w:szCs w:val="36"/>
        </w:rPr>
        <w:t>Regensburg</w:t>
      </w:r>
      <w:proofErr w:type="spellEnd"/>
    </w:p>
    <w:p w14:paraId="0D2FA9B4" w14:textId="77777777" w:rsidR="00637257" w:rsidRDefault="00637257">
      <w:pPr>
        <w:spacing w:after="1" w:line="259" w:lineRule="auto"/>
        <w:jc w:val="center"/>
      </w:pPr>
    </w:p>
    <w:p w14:paraId="788E21AC" w14:textId="77777777" w:rsidR="00637257" w:rsidRDefault="00C72EEB">
      <w:pPr>
        <w:spacing w:after="26" w:line="259" w:lineRule="auto"/>
        <w:ind w:left="54" w:firstLine="0"/>
        <w:jc w:val="center"/>
      </w:pPr>
      <w:r>
        <w:rPr>
          <w:b/>
          <w:sz w:val="22"/>
        </w:rPr>
        <w:t xml:space="preserve"> </w:t>
      </w:r>
    </w:p>
    <w:p w14:paraId="7FAEC807" w14:textId="77777777" w:rsidR="00637257" w:rsidRDefault="00C72EEB">
      <w:pPr>
        <w:spacing w:after="0" w:line="259" w:lineRule="auto"/>
        <w:ind w:left="0" w:right="2" w:firstLine="0"/>
        <w:jc w:val="center"/>
      </w:pPr>
      <w:proofErr w:type="gramStart"/>
      <w:r>
        <w:rPr>
          <w:b/>
        </w:rPr>
        <w:t>2 den</w:t>
      </w:r>
      <w:r w:rsidR="008318D1">
        <w:rPr>
          <w:b/>
        </w:rPr>
        <w:t>ní</w:t>
      </w:r>
      <w:proofErr w:type="gramEnd"/>
      <w:r w:rsidR="008318D1">
        <w:rPr>
          <w:b/>
        </w:rPr>
        <w:t xml:space="preserve"> poznávací zájezd v termínu: 1</w:t>
      </w:r>
      <w:r>
        <w:rPr>
          <w:b/>
        </w:rPr>
        <w:t xml:space="preserve">5. – </w:t>
      </w:r>
      <w:r w:rsidR="008318D1">
        <w:rPr>
          <w:b/>
        </w:rPr>
        <w:t>18</w:t>
      </w:r>
      <w:r>
        <w:rPr>
          <w:b/>
        </w:rPr>
        <w:t>.</w:t>
      </w:r>
      <w:r w:rsidR="008318D1">
        <w:rPr>
          <w:b/>
        </w:rPr>
        <w:t>4</w:t>
      </w:r>
      <w:r>
        <w:rPr>
          <w:b/>
        </w:rPr>
        <w:t>. 20</w:t>
      </w:r>
      <w:r w:rsidR="008318D1">
        <w:rPr>
          <w:b/>
        </w:rPr>
        <w:t>24</w:t>
      </w:r>
      <w:r>
        <w:rPr>
          <w:b/>
        </w:rPr>
        <w:t xml:space="preserve"> </w:t>
      </w:r>
    </w:p>
    <w:p w14:paraId="6F3CC12E" w14:textId="77777777" w:rsidR="00637257" w:rsidRDefault="00C72EEB">
      <w:pPr>
        <w:spacing w:after="15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8CBFFAB" w14:textId="77777777" w:rsidR="008318D1" w:rsidRDefault="00C72EEB" w:rsidP="008318D1">
      <w:pPr>
        <w:ind w:left="-5"/>
      </w:pPr>
      <w:r w:rsidRPr="008318D1">
        <w:t xml:space="preserve">Program: </w:t>
      </w:r>
    </w:p>
    <w:p w14:paraId="151C03A3" w14:textId="77777777" w:rsidR="008318D1" w:rsidRPr="00D14420" w:rsidRDefault="008318D1" w:rsidP="008318D1">
      <w:pPr>
        <w:ind w:left="0" w:firstLine="0"/>
        <w:rPr>
          <w:szCs w:val="24"/>
        </w:rPr>
      </w:pPr>
      <w:proofErr w:type="gramStart"/>
      <w:r>
        <w:t>1.den:</w:t>
      </w:r>
      <w:r w:rsidR="00C72EEB">
        <w:t xml:space="preserve">  odjezd</w:t>
      </w:r>
      <w:proofErr w:type="gramEnd"/>
      <w:r w:rsidR="00C72EEB">
        <w:t xml:space="preserve"> v ranních hodinách z</w:t>
      </w:r>
      <w:r>
        <w:t xml:space="preserve">e Zastávky </w:t>
      </w:r>
      <w:r w:rsidR="00C72EEB">
        <w:t>, trasa – Mikulov –</w:t>
      </w:r>
      <w:r w:rsidR="00A53751">
        <w:t xml:space="preserve"> Salzburk</w:t>
      </w:r>
      <w:r w:rsidR="00C72EEB">
        <w:t xml:space="preserve"> </w:t>
      </w:r>
      <w:r>
        <w:t xml:space="preserve">– </w:t>
      </w:r>
      <w:r w:rsidRPr="00D14420">
        <w:rPr>
          <w:szCs w:val="24"/>
        </w:rPr>
        <w:t>příjezd do</w:t>
      </w:r>
      <w:r w:rsidRPr="00D14420">
        <w:rPr>
          <w:b/>
          <w:szCs w:val="24"/>
        </w:rPr>
        <w:t xml:space="preserve"> Salcburku</w:t>
      </w:r>
      <w:r>
        <w:rPr>
          <w:b/>
          <w:szCs w:val="24"/>
        </w:rPr>
        <w:t xml:space="preserve"> ,</w:t>
      </w:r>
      <w:r w:rsidRPr="00D14420">
        <w:rPr>
          <w:szCs w:val="24"/>
        </w:rPr>
        <w:t xml:space="preserve"> pěší prohlídka </w:t>
      </w:r>
      <w:r w:rsidRPr="00D14420">
        <w:rPr>
          <w:b/>
          <w:szCs w:val="24"/>
        </w:rPr>
        <w:t>Starého města</w:t>
      </w:r>
      <w:r w:rsidRPr="00D14420">
        <w:rPr>
          <w:szCs w:val="24"/>
        </w:rPr>
        <w:t xml:space="preserve">, které je ojedinělým barokním souborem a od r. 1997 je zapsané do seznamu světového kulturního dědictví </w:t>
      </w:r>
      <w:r w:rsidRPr="00D14420">
        <w:rPr>
          <w:b/>
          <w:szCs w:val="24"/>
        </w:rPr>
        <w:t>UNESCO</w:t>
      </w:r>
      <w:r w:rsidR="00C72EEB">
        <w:rPr>
          <w:szCs w:val="24"/>
        </w:rPr>
        <w:t>, p</w:t>
      </w:r>
      <w:r w:rsidRPr="00D14420">
        <w:rPr>
          <w:szCs w:val="24"/>
        </w:rPr>
        <w:t xml:space="preserve">rohlédneme si </w:t>
      </w:r>
      <w:r w:rsidR="00A53751">
        <w:rPr>
          <w:b/>
          <w:szCs w:val="24"/>
        </w:rPr>
        <w:t>D</w:t>
      </w:r>
      <w:r w:rsidRPr="00D14420">
        <w:rPr>
          <w:b/>
          <w:szCs w:val="24"/>
        </w:rPr>
        <w:t>óm, Rezidenční náměstí</w:t>
      </w:r>
      <w:r w:rsidRPr="00D14420">
        <w:rPr>
          <w:szCs w:val="24"/>
        </w:rPr>
        <w:t xml:space="preserve">, </w:t>
      </w:r>
      <w:r w:rsidRPr="00D14420">
        <w:rPr>
          <w:b/>
          <w:szCs w:val="24"/>
        </w:rPr>
        <w:t>Mozartovo náměstí</w:t>
      </w:r>
      <w:r>
        <w:rPr>
          <w:szCs w:val="24"/>
        </w:rPr>
        <w:t>, nejznámější uličku</w:t>
      </w:r>
      <w:r w:rsidRPr="00D14420">
        <w:rPr>
          <w:szCs w:val="24"/>
        </w:rPr>
        <w:t xml:space="preserve"> města </w:t>
      </w:r>
      <w:proofErr w:type="spellStart"/>
      <w:r w:rsidRPr="00D14420">
        <w:rPr>
          <w:b/>
          <w:szCs w:val="24"/>
        </w:rPr>
        <w:t>Getreidegasse</w:t>
      </w:r>
      <w:proofErr w:type="spellEnd"/>
      <w:r>
        <w:rPr>
          <w:b/>
          <w:szCs w:val="24"/>
        </w:rPr>
        <w:t xml:space="preserve"> </w:t>
      </w:r>
      <w:r w:rsidRPr="008318D1">
        <w:rPr>
          <w:szCs w:val="24"/>
        </w:rPr>
        <w:t>s přilehlými dvorky</w:t>
      </w:r>
      <w:r>
        <w:rPr>
          <w:szCs w:val="24"/>
        </w:rPr>
        <w:t xml:space="preserve"> a domy s </w:t>
      </w:r>
      <w:r w:rsidRPr="00D14420">
        <w:rPr>
          <w:szCs w:val="24"/>
        </w:rPr>
        <w:t>cechovními štíty,</w:t>
      </w:r>
      <w:r>
        <w:rPr>
          <w:szCs w:val="24"/>
        </w:rPr>
        <w:t xml:space="preserve"> </w:t>
      </w:r>
      <w:r w:rsidRPr="00D14420">
        <w:rPr>
          <w:szCs w:val="24"/>
        </w:rPr>
        <w:t>najdeme rodný dům Wolfganga Amadea Mozarta</w:t>
      </w:r>
      <w:r>
        <w:rPr>
          <w:szCs w:val="24"/>
        </w:rPr>
        <w:t>.</w:t>
      </w:r>
      <w:r w:rsidRPr="00D14420">
        <w:rPr>
          <w:szCs w:val="24"/>
        </w:rPr>
        <w:t xml:space="preserve"> Pozemní</w:t>
      </w:r>
      <w:r>
        <w:rPr>
          <w:szCs w:val="24"/>
        </w:rPr>
        <w:t xml:space="preserve"> </w:t>
      </w:r>
      <w:r w:rsidRPr="00D14420">
        <w:rPr>
          <w:szCs w:val="24"/>
        </w:rPr>
        <w:t xml:space="preserve">lanovkou vyjedeme k dominantě města středověké pevnosti </w:t>
      </w:r>
      <w:proofErr w:type="spellStart"/>
      <w:r w:rsidRPr="00D14420">
        <w:rPr>
          <w:b/>
          <w:szCs w:val="24"/>
        </w:rPr>
        <w:t>Hohensalzburg</w:t>
      </w:r>
      <w:proofErr w:type="spellEnd"/>
      <w:r w:rsidRPr="008318D1">
        <w:rPr>
          <w:szCs w:val="24"/>
        </w:rPr>
        <w:t>, odkud</w:t>
      </w:r>
      <w:r>
        <w:rPr>
          <w:b/>
          <w:szCs w:val="24"/>
        </w:rPr>
        <w:t xml:space="preserve"> </w:t>
      </w:r>
      <w:r w:rsidRPr="008318D1">
        <w:rPr>
          <w:szCs w:val="24"/>
        </w:rPr>
        <w:t xml:space="preserve">je </w:t>
      </w:r>
      <w:r w:rsidRPr="00D14420">
        <w:rPr>
          <w:szCs w:val="24"/>
        </w:rPr>
        <w:t xml:space="preserve">nádherný výhled </w:t>
      </w:r>
      <w:r>
        <w:rPr>
          <w:szCs w:val="24"/>
        </w:rPr>
        <w:t xml:space="preserve">na celé město a na řeku </w:t>
      </w:r>
      <w:proofErr w:type="spellStart"/>
      <w:r>
        <w:rPr>
          <w:szCs w:val="24"/>
        </w:rPr>
        <w:t>Salzach</w:t>
      </w:r>
      <w:proofErr w:type="spellEnd"/>
      <w:r>
        <w:rPr>
          <w:szCs w:val="24"/>
        </w:rPr>
        <w:t xml:space="preserve">, </w:t>
      </w:r>
      <w:r w:rsidRPr="00D14420">
        <w:rPr>
          <w:szCs w:val="24"/>
        </w:rPr>
        <w:t>ub</w:t>
      </w:r>
      <w:r>
        <w:rPr>
          <w:szCs w:val="24"/>
        </w:rPr>
        <w:t>ytování v hotelu na okraji Salcburku</w:t>
      </w:r>
    </w:p>
    <w:p w14:paraId="6EC446C0" w14:textId="77777777" w:rsidR="008318D1" w:rsidRDefault="008318D1" w:rsidP="008318D1">
      <w:pPr>
        <w:ind w:left="0" w:firstLine="0"/>
        <w:rPr>
          <w:b/>
          <w:bCs/>
          <w:szCs w:val="24"/>
          <w:u w:val="single"/>
        </w:rPr>
      </w:pPr>
    </w:p>
    <w:p w14:paraId="7ADB18FA" w14:textId="77777777" w:rsidR="00A53751" w:rsidRDefault="008318D1" w:rsidP="00A53751">
      <w:pPr>
        <w:ind w:left="-5"/>
      </w:pPr>
      <w:r>
        <w:rPr>
          <w:szCs w:val="24"/>
        </w:rPr>
        <w:t xml:space="preserve">2. den: snídaně v hotelu, odjezd na návštěvu </w:t>
      </w:r>
      <w:r w:rsidRPr="008318D1">
        <w:rPr>
          <w:szCs w:val="24"/>
        </w:rPr>
        <w:t>solných dolů</w:t>
      </w:r>
      <w:r>
        <w:rPr>
          <w:b/>
          <w:szCs w:val="24"/>
        </w:rPr>
        <w:t xml:space="preserve"> v </w:t>
      </w:r>
      <w:proofErr w:type="spellStart"/>
      <w:r w:rsidRPr="000124BF">
        <w:rPr>
          <w:b/>
          <w:szCs w:val="24"/>
        </w:rPr>
        <w:t>Hallein</w:t>
      </w:r>
      <w:proofErr w:type="spellEnd"/>
      <w:r>
        <w:rPr>
          <w:b/>
          <w:szCs w:val="24"/>
        </w:rPr>
        <w:t xml:space="preserve">, </w:t>
      </w:r>
      <w:r>
        <w:rPr>
          <w:szCs w:val="24"/>
        </w:rPr>
        <w:t>kde se v češtině seznámíme s</w:t>
      </w:r>
      <w:r w:rsidR="00C72EEB">
        <w:rPr>
          <w:szCs w:val="24"/>
        </w:rPr>
        <w:t>e zajímavou</w:t>
      </w:r>
      <w:r>
        <w:rPr>
          <w:szCs w:val="24"/>
        </w:rPr>
        <w:t> historií dobývání soli v Solné komoře</w:t>
      </w:r>
      <w:r w:rsidR="00C72EEB">
        <w:rPr>
          <w:szCs w:val="24"/>
        </w:rPr>
        <w:t>. P</w:t>
      </w:r>
      <w:r>
        <w:rPr>
          <w:szCs w:val="24"/>
        </w:rPr>
        <w:t xml:space="preserve">okračování do </w:t>
      </w:r>
      <w:r w:rsidR="00A53751">
        <w:rPr>
          <w:b/>
        </w:rPr>
        <w:t>Mnichova</w:t>
      </w:r>
      <w:r w:rsidR="00A53751">
        <w:t xml:space="preserve">, prohlídka centra města (hlavní náměstí, kostel </w:t>
      </w:r>
      <w:proofErr w:type="spellStart"/>
      <w:r w:rsidR="00A53751" w:rsidRPr="00A53751">
        <w:rPr>
          <w:b/>
        </w:rPr>
        <w:t>Frauenkirche</w:t>
      </w:r>
      <w:proofErr w:type="spellEnd"/>
      <w:r w:rsidR="00A53751">
        <w:t xml:space="preserve">, </w:t>
      </w:r>
      <w:r w:rsidR="00A53751" w:rsidRPr="00A53751">
        <w:rPr>
          <w:b/>
        </w:rPr>
        <w:t>radnice</w:t>
      </w:r>
      <w:r w:rsidR="00A53751">
        <w:t xml:space="preserve"> s orlojem), přejezd do </w:t>
      </w:r>
      <w:r w:rsidR="00A53751">
        <w:rPr>
          <w:b/>
        </w:rPr>
        <w:t>Olympijského areálu</w:t>
      </w:r>
      <w:r w:rsidR="00A53751">
        <w:t xml:space="preserve"> (OH 1972)</w:t>
      </w:r>
    </w:p>
    <w:p w14:paraId="425A17F2" w14:textId="77777777" w:rsidR="00A53751" w:rsidRDefault="00A53751" w:rsidP="00A53751">
      <w:pPr>
        <w:ind w:left="-5"/>
      </w:pPr>
      <w:r>
        <w:t xml:space="preserve">případně prohlídka </w:t>
      </w:r>
      <w:r>
        <w:rPr>
          <w:b/>
        </w:rPr>
        <w:t>muzea automobilky BMW</w:t>
      </w:r>
      <w:r>
        <w:t>, ubytování v hotelu v Mnichově</w:t>
      </w:r>
    </w:p>
    <w:p w14:paraId="155572C3" w14:textId="77777777" w:rsidR="00A53751" w:rsidRDefault="00A53751" w:rsidP="00A53751">
      <w:pPr>
        <w:ind w:left="-5"/>
      </w:pPr>
    </w:p>
    <w:p w14:paraId="0A206023" w14:textId="77777777" w:rsidR="008C337F" w:rsidRDefault="00A53751" w:rsidP="008C337F">
      <w:pPr>
        <w:ind w:left="-5"/>
        <w:rPr>
          <w:color w:val="auto"/>
          <w:szCs w:val="24"/>
        </w:rPr>
      </w:pPr>
      <w:r>
        <w:t xml:space="preserve">3. den: snídaně v hotelu, odjezd na návštěvu jednoho z nejkrásnějších zámků </w:t>
      </w:r>
      <w:proofErr w:type="spellStart"/>
      <w:r w:rsidRPr="00A53751">
        <w:rPr>
          <w:b/>
        </w:rPr>
        <w:t>Neuschwanstein</w:t>
      </w:r>
      <w:proofErr w:type="spellEnd"/>
      <w:r>
        <w:t>, pohádko</w:t>
      </w:r>
      <w:r w:rsidR="008C337F">
        <w:t xml:space="preserve">vý zámek Ludvíka II. Bavorského, umístěný na </w:t>
      </w:r>
      <w:r>
        <w:t>skalnatém v</w:t>
      </w:r>
      <w:r w:rsidR="008C337F">
        <w:t xml:space="preserve">rchu v bavorských Alpách a jeho silueta je </w:t>
      </w:r>
      <w:proofErr w:type="spellStart"/>
      <w:r w:rsidR="008C337F">
        <w:t>zámá</w:t>
      </w:r>
      <w:proofErr w:type="spellEnd"/>
      <w:r w:rsidR="008C337F">
        <w:t xml:space="preserve"> z </w:t>
      </w:r>
      <w:proofErr w:type="gramStart"/>
      <w:r w:rsidR="008C337F">
        <w:t>filmů  studia</w:t>
      </w:r>
      <w:proofErr w:type="gramEnd"/>
      <w:r w:rsidR="008C337F">
        <w:t xml:space="preserve"> </w:t>
      </w:r>
      <w:proofErr w:type="spellStart"/>
      <w:r w:rsidR="008C337F">
        <w:t>Walt</w:t>
      </w:r>
      <w:proofErr w:type="spellEnd"/>
      <w:r w:rsidR="008C337F">
        <w:t xml:space="preserve"> Disney. Pokračování do</w:t>
      </w:r>
      <w:r w:rsidRPr="00A53751">
        <w:rPr>
          <w:b/>
          <w:color w:val="auto"/>
          <w:szCs w:val="24"/>
        </w:rPr>
        <w:t> </w:t>
      </w:r>
      <w:proofErr w:type="spellStart"/>
      <w:proofErr w:type="gramStart"/>
      <w:r w:rsidRPr="00A53751">
        <w:rPr>
          <w:b/>
          <w:color w:val="auto"/>
          <w:szCs w:val="24"/>
        </w:rPr>
        <w:t>Regensburg</w:t>
      </w:r>
      <w:proofErr w:type="spellEnd"/>
      <w:r w:rsidRPr="00A53751">
        <w:rPr>
          <w:color w:val="auto"/>
          <w:szCs w:val="24"/>
        </w:rPr>
        <w:t xml:space="preserve"> </w:t>
      </w:r>
      <w:r w:rsidR="008C337F">
        <w:rPr>
          <w:color w:val="auto"/>
          <w:szCs w:val="24"/>
        </w:rPr>
        <w:t>,</w:t>
      </w:r>
      <w:proofErr w:type="gramEnd"/>
      <w:r w:rsidR="008C337F">
        <w:rPr>
          <w:color w:val="auto"/>
          <w:szCs w:val="24"/>
        </w:rPr>
        <w:t xml:space="preserve"> město zapsané na seznamu</w:t>
      </w:r>
      <w:r w:rsidRPr="00A53751">
        <w:rPr>
          <w:color w:val="auto"/>
          <w:szCs w:val="24"/>
        </w:rPr>
        <w:t xml:space="preserve"> </w:t>
      </w:r>
      <w:r w:rsidR="008C337F">
        <w:rPr>
          <w:color w:val="auto"/>
          <w:szCs w:val="24"/>
        </w:rPr>
        <w:t xml:space="preserve">kulturního </w:t>
      </w:r>
      <w:r w:rsidRPr="00A53751">
        <w:rPr>
          <w:color w:val="auto"/>
          <w:szCs w:val="24"/>
        </w:rPr>
        <w:t xml:space="preserve">dědictví UNESCO. </w:t>
      </w:r>
      <w:proofErr w:type="spellStart"/>
      <w:r w:rsidRPr="00A53751">
        <w:rPr>
          <w:color w:val="auto"/>
          <w:szCs w:val="24"/>
        </w:rPr>
        <w:t>Regensburg</w:t>
      </w:r>
      <w:proofErr w:type="spellEnd"/>
      <w:r w:rsidRPr="00A53751">
        <w:rPr>
          <w:color w:val="auto"/>
          <w:szCs w:val="24"/>
        </w:rPr>
        <w:t xml:space="preserve"> má 1500 památkově chráněných budov,</w:t>
      </w:r>
      <w:r w:rsidR="008C337F">
        <w:rPr>
          <w:color w:val="auto"/>
          <w:szCs w:val="24"/>
        </w:rPr>
        <w:t xml:space="preserve"> domina</w:t>
      </w:r>
      <w:r w:rsidRPr="00A53751">
        <w:rPr>
          <w:color w:val="auto"/>
          <w:szCs w:val="24"/>
        </w:rPr>
        <w:t>ntou města je gotická katedrála sv. Petra, dále může</w:t>
      </w:r>
      <w:r w:rsidR="008C337F">
        <w:rPr>
          <w:color w:val="auto"/>
          <w:szCs w:val="24"/>
        </w:rPr>
        <w:t>me</w:t>
      </w:r>
      <w:r w:rsidRPr="00A53751">
        <w:rPr>
          <w:color w:val="auto"/>
          <w:szCs w:val="24"/>
        </w:rPr>
        <w:t xml:space="preserve"> navštívit </w:t>
      </w:r>
      <w:proofErr w:type="spellStart"/>
      <w:r w:rsidRPr="00A53751">
        <w:rPr>
          <w:color w:val="auto"/>
          <w:szCs w:val="24"/>
        </w:rPr>
        <w:t>Römerturm</w:t>
      </w:r>
      <w:proofErr w:type="spellEnd"/>
      <w:r w:rsidRPr="00A53751">
        <w:rPr>
          <w:color w:val="auto"/>
          <w:szCs w:val="24"/>
        </w:rPr>
        <w:t>, románskou kapličk</w:t>
      </w:r>
      <w:r w:rsidR="008C337F">
        <w:rPr>
          <w:color w:val="auto"/>
          <w:szCs w:val="24"/>
        </w:rPr>
        <w:t xml:space="preserve">u sv. Jakuba, Prétorskou bránu nebo </w:t>
      </w:r>
      <w:r w:rsidRPr="00A53751">
        <w:rPr>
          <w:color w:val="auto"/>
          <w:szCs w:val="24"/>
        </w:rPr>
        <w:t>Keplerův dům</w:t>
      </w:r>
      <w:r w:rsidR="008C337F">
        <w:rPr>
          <w:color w:val="auto"/>
          <w:szCs w:val="24"/>
        </w:rPr>
        <w:t>, ubytování v</w:t>
      </w:r>
      <w:r w:rsidR="00C72EEB">
        <w:rPr>
          <w:color w:val="auto"/>
          <w:szCs w:val="24"/>
        </w:rPr>
        <w:t> </w:t>
      </w:r>
      <w:proofErr w:type="spellStart"/>
      <w:r w:rsidR="008C337F">
        <w:rPr>
          <w:color w:val="auto"/>
          <w:szCs w:val="24"/>
        </w:rPr>
        <w:t>Regensburg</w:t>
      </w:r>
      <w:proofErr w:type="spellEnd"/>
    </w:p>
    <w:p w14:paraId="1714C229" w14:textId="77777777" w:rsidR="00C72EEB" w:rsidRDefault="00C72EEB" w:rsidP="008C337F">
      <w:pPr>
        <w:ind w:left="-5"/>
        <w:rPr>
          <w:color w:val="auto"/>
          <w:szCs w:val="24"/>
        </w:rPr>
      </w:pPr>
    </w:p>
    <w:p w14:paraId="12694F27" w14:textId="77777777" w:rsidR="00C72EEB" w:rsidRDefault="00C72EEB" w:rsidP="008C337F">
      <w:pPr>
        <w:ind w:left="-5"/>
        <w:rPr>
          <w:color w:val="auto"/>
          <w:szCs w:val="24"/>
        </w:rPr>
      </w:pPr>
      <w:r>
        <w:rPr>
          <w:color w:val="auto"/>
          <w:szCs w:val="24"/>
        </w:rPr>
        <w:t xml:space="preserve">4.den: snídaně v hotelu, odjezd přes </w:t>
      </w:r>
      <w:r w:rsidRPr="00C72EEB">
        <w:rPr>
          <w:b/>
          <w:color w:val="auto"/>
          <w:szCs w:val="24"/>
        </w:rPr>
        <w:t>Pasov</w:t>
      </w:r>
      <w:r>
        <w:rPr>
          <w:color w:val="auto"/>
          <w:szCs w:val="24"/>
        </w:rPr>
        <w:t xml:space="preserve"> – prohlídka historického města, pokračování do ČR, příjezd v 18 hodin do Zastávky</w:t>
      </w:r>
    </w:p>
    <w:p w14:paraId="6D0E3DBE" w14:textId="77777777" w:rsidR="00A53751" w:rsidRDefault="00A53751" w:rsidP="00A53751">
      <w:pPr>
        <w:ind w:left="-5"/>
      </w:pPr>
    </w:p>
    <w:p w14:paraId="5663932A" w14:textId="77777777" w:rsidR="00637257" w:rsidRDefault="00C72EEB">
      <w:pPr>
        <w:spacing w:after="15" w:line="259" w:lineRule="auto"/>
        <w:ind w:left="-5"/>
        <w:jc w:val="left"/>
      </w:pPr>
      <w:r>
        <w:rPr>
          <w:b/>
        </w:rPr>
        <w:t xml:space="preserve">Cena zájezdu: </w:t>
      </w:r>
      <w:proofErr w:type="gramStart"/>
      <w:r>
        <w:rPr>
          <w:b/>
        </w:rPr>
        <w:t>7.600,-</w:t>
      </w:r>
      <w:proofErr w:type="gramEnd"/>
      <w:r>
        <w:rPr>
          <w:b/>
        </w:rPr>
        <w:t xml:space="preserve"> Kč /os. </w:t>
      </w:r>
      <w:r>
        <w:t>při skupině 35 studentů</w:t>
      </w:r>
      <w:r>
        <w:rPr>
          <w:b/>
        </w:rPr>
        <w:t xml:space="preserve"> + </w:t>
      </w:r>
      <w:r w:rsidRPr="00C72EEB">
        <w:t>pedagogický doprovod</w:t>
      </w:r>
    </w:p>
    <w:p w14:paraId="451196E3" w14:textId="77777777" w:rsidR="00637257" w:rsidRDefault="00C72EEB">
      <w:pPr>
        <w:spacing w:after="0" w:line="259" w:lineRule="auto"/>
        <w:ind w:left="1658" w:firstLine="0"/>
        <w:jc w:val="center"/>
      </w:pPr>
      <w:r>
        <w:t xml:space="preserve"> </w:t>
      </w:r>
    </w:p>
    <w:p w14:paraId="4ED65A21" w14:textId="77777777" w:rsidR="00637257" w:rsidRDefault="00C72EEB">
      <w:pPr>
        <w:spacing w:after="15" w:line="259" w:lineRule="auto"/>
        <w:ind w:left="-5"/>
        <w:jc w:val="left"/>
      </w:pPr>
      <w:r>
        <w:rPr>
          <w:b/>
        </w:rPr>
        <w:t xml:space="preserve">Cena zahrnuje:  </w:t>
      </w:r>
    </w:p>
    <w:p w14:paraId="104C91C3" w14:textId="77777777" w:rsidR="00637257" w:rsidRDefault="00C72EEB">
      <w:pPr>
        <w:numPr>
          <w:ilvl w:val="0"/>
          <w:numId w:val="2"/>
        </w:numPr>
        <w:ind w:hanging="139"/>
      </w:pPr>
      <w:r>
        <w:t xml:space="preserve">dopravu autobusem, dálniční poplatky, mýtné a parkovné </w:t>
      </w:r>
    </w:p>
    <w:p w14:paraId="64809D49" w14:textId="77777777" w:rsidR="00637257" w:rsidRDefault="00C72EEB">
      <w:pPr>
        <w:numPr>
          <w:ilvl w:val="0"/>
          <w:numId w:val="2"/>
        </w:numPr>
        <w:ind w:hanging="139"/>
      </w:pPr>
      <w:r>
        <w:t xml:space="preserve">3x ubytování v hotelu se snídaní  </w:t>
      </w:r>
    </w:p>
    <w:p w14:paraId="351EE33F" w14:textId="77777777" w:rsidR="00637257" w:rsidRDefault="00C72EEB">
      <w:pPr>
        <w:numPr>
          <w:ilvl w:val="0"/>
          <w:numId w:val="2"/>
        </w:numPr>
        <w:ind w:hanging="139"/>
      </w:pPr>
      <w:r>
        <w:t xml:space="preserve">průvodce, mapy a informační materiály k navštíveným místům </w:t>
      </w:r>
    </w:p>
    <w:p w14:paraId="7D00A6AC" w14:textId="77777777" w:rsidR="00637257" w:rsidRDefault="00C72EEB">
      <w:pPr>
        <w:numPr>
          <w:ilvl w:val="0"/>
          <w:numId w:val="2"/>
        </w:numPr>
        <w:ind w:hanging="139"/>
      </w:pPr>
      <w:r>
        <w:t xml:space="preserve">zákonné pojištění CK proti úpadku </w:t>
      </w:r>
    </w:p>
    <w:p w14:paraId="1D071CEE" w14:textId="77777777" w:rsidR="00637257" w:rsidRDefault="00637257">
      <w:pPr>
        <w:spacing w:after="0" w:line="259" w:lineRule="auto"/>
        <w:ind w:left="0" w:firstLine="0"/>
        <w:jc w:val="left"/>
      </w:pPr>
    </w:p>
    <w:p w14:paraId="34EDA776" w14:textId="77777777" w:rsidR="00637257" w:rsidRDefault="00C72EEB">
      <w:pPr>
        <w:spacing w:after="15" w:line="259" w:lineRule="auto"/>
        <w:ind w:left="-5"/>
        <w:jc w:val="left"/>
      </w:pPr>
      <w:r>
        <w:rPr>
          <w:b/>
        </w:rPr>
        <w:t xml:space="preserve">Cena nezahrnuje: </w:t>
      </w:r>
    </w:p>
    <w:p w14:paraId="1C3E1AE8" w14:textId="77777777" w:rsidR="00637257" w:rsidRDefault="00C72EEB">
      <w:pPr>
        <w:numPr>
          <w:ilvl w:val="0"/>
          <w:numId w:val="2"/>
        </w:numPr>
        <w:ind w:hanging="139"/>
      </w:pPr>
      <w:r>
        <w:t xml:space="preserve">ostatní stravování </w:t>
      </w:r>
    </w:p>
    <w:p w14:paraId="159B033C" w14:textId="2897809E" w:rsidR="00637257" w:rsidRPr="00A06516" w:rsidRDefault="00C72EEB">
      <w:pPr>
        <w:numPr>
          <w:ilvl w:val="0"/>
          <w:numId w:val="2"/>
        </w:numPr>
        <w:ind w:hanging="139"/>
      </w:pPr>
      <w:r>
        <w:t xml:space="preserve">pojištění na storno zájezdu  </w:t>
      </w:r>
      <w:r w:rsidR="00A06516">
        <w:t xml:space="preserve">                </w:t>
      </w:r>
      <w:r w:rsidR="00A06516">
        <w:rPr>
          <w:b/>
          <w:bCs/>
          <w:sz w:val="28"/>
          <w:szCs w:val="28"/>
        </w:rPr>
        <w:t>Vážní zájemci mají termín pro přihlášení do</w:t>
      </w:r>
    </w:p>
    <w:p w14:paraId="572E0909" w14:textId="76A997B6" w:rsidR="00A06516" w:rsidRDefault="00A06516" w:rsidP="00A06516">
      <w:pPr>
        <w:ind w:left="139" w:firstLine="0"/>
      </w:pPr>
      <w:r>
        <w:rPr>
          <w:b/>
          <w:bCs/>
          <w:sz w:val="28"/>
          <w:szCs w:val="28"/>
        </w:rPr>
        <w:t xml:space="preserve">                                                     31. </w:t>
      </w:r>
      <w:proofErr w:type="gramStart"/>
      <w:r>
        <w:rPr>
          <w:b/>
          <w:bCs/>
          <w:sz w:val="28"/>
          <w:szCs w:val="28"/>
        </w:rPr>
        <w:t>1.2024 !!!!!!!!</w:t>
      </w:r>
      <w:proofErr w:type="gramEnd"/>
    </w:p>
    <w:p w14:paraId="76D7DD2D" w14:textId="77777777" w:rsidR="00637257" w:rsidRDefault="00C72EEB" w:rsidP="00C72EEB">
      <w:pPr>
        <w:numPr>
          <w:ilvl w:val="0"/>
          <w:numId w:val="2"/>
        </w:numPr>
        <w:ind w:hanging="139"/>
      </w:pPr>
      <w:r>
        <w:t xml:space="preserve">vstupné </w:t>
      </w:r>
    </w:p>
    <w:p w14:paraId="524CF305" w14:textId="77777777" w:rsidR="00637257" w:rsidRDefault="00C72EEB">
      <w:pPr>
        <w:spacing w:after="0" w:line="259" w:lineRule="auto"/>
        <w:ind w:left="0" w:firstLine="0"/>
        <w:jc w:val="left"/>
      </w:pPr>
      <w:r>
        <w:t xml:space="preserve"> </w:t>
      </w:r>
    </w:p>
    <w:p w14:paraId="6D13E167" w14:textId="77777777" w:rsidR="00637257" w:rsidRDefault="00C72EEB">
      <w:pPr>
        <w:spacing w:after="0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2EBB1D69" wp14:editId="5B641BAF">
            <wp:extent cx="731520" cy="449580"/>
            <wp:effectExtent l="0" t="0" r="0" b="0"/>
            <wp:docPr id="254" name="Picture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0"/>
        </w:rPr>
        <w:t>Zprostředkovatel: cestovní agentura MTS</w:t>
      </w:r>
      <w:r>
        <w:rPr>
          <w:sz w:val="20"/>
        </w:rPr>
        <w:t xml:space="preserve">, Žampachova 3, Brno, tel:545213190, ckmts@firmajms.cz, </w:t>
      </w:r>
    </w:p>
    <w:sectPr w:rsidR="00637257">
      <w:pgSz w:w="11906" w:h="16838"/>
      <w:pgMar w:top="1440" w:right="988" w:bottom="734" w:left="9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53C9"/>
    <w:multiLevelType w:val="hybridMultilevel"/>
    <w:tmpl w:val="355C5D42"/>
    <w:lvl w:ilvl="0" w:tplc="121279E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D2A69F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14CE99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DBA283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068693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A5506B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7BBC52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605C1A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EED874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A504F8"/>
    <w:multiLevelType w:val="hybridMultilevel"/>
    <w:tmpl w:val="7DCEACD0"/>
    <w:lvl w:ilvl="0" w:tplc="390C012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21A32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FA497E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64F76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45AD2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06BA20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623F5C">
      <w:start w:val="1"/>
      <w:numFmt w:val="bullet"/>
      <w:lvlText w:val="•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29112">
      <w:start w:val="1"/>
      <w:numFmt w:val="bullet"/>
      <w:lvlText w:val="o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E4308">
      <w:start w:val="1"/>
      <w:numFmt w:val="bullet"/>
      <w:lvlText w:val="▪"/>
      <w:lvlJc w:val="left"/>
      <w:pPr>
        <w:ind w:left="6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257"/>
    <w:rsid w:val="00637257"/>
    <w:rsid w:val="008318D1"/>
    <w:rsid w:val="008C337F"/>
    <w:rsid w:val="009640B4"/>
    <w:rsid w:val="00A06516"/>
    <w:rsid w:val="00A53751"/>
    <w:rsid w:val="00C7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B98C"/>
  <w15:docId w15:val="{827448FE-1AC4-4F80-9A98-3E1A7C30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"/>
    <w:link w:val="Nadpis1Char"/>
    <w:uiPriority w:val="9"/>
    <w:qFormat/>
    <w:rsid w:val="00A53751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paragraph" w:styleId="Nadpis3">
    <w:name w:val="heading 3"/>
    <w:basedOn w:val="Normln"/>
    <w:link w:val="Nadpis3Char"/>
    <w:uiPriority w:val="9"/>
    <w:qFormat/>
    <w:rsid w:val="00A53751"/>
    <w:pPr>
      <w:spacing w:before="100" w:beforeAutospacing="1" w:after="100" w:afterAutospacing="1" w:line="240" w:lineRule="auto"/>
      <w:ind w:left="0" w:firstLine="0"/>
      <w:jc w:val="left"/>
      <w:outlineLvl w:val="2"/>
    </w:pPr>
    <w:rPr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37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dpis3Char">
    <w:name w:val="Nadpis 3 Char"/>
    <w:basedOn w:val="Standardnpsmoodstavce"/>
    <w:link w:val="Nadpis3"/>
    <w:uiPriority w:val="9"/>
    <w:rsid w:val="00A5375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textovodkaz">
    <w:name w:val="Hyperlink"/>
    <w:basedOn w:val="Standardnpsmoodstavce"/>
    <w:uiPriority w:val="99"/>
    <w:semiHidden/>
    <w:unhideWhenUsed/>
    <w:rsid w:val="00A53751"/>
    <w:rPr>
      <w:color w:val="0000FF"/>
      <w:u w:val="single"/>
    </w:rPr>
  </w:style>
  <w:style w:type="character" w:customStyle="1" w:styleId="serialsleva">
    <w:name w:val="serial_sleva"/>
    <w:basedOn w:val="Standardnpsmoodstavce"/>
    <w:rsid w:val="00A53751"/>
  </w:style>
  <w:style w:type="character" w:styleId="Siln">
    <w:name w:val="Strong"/>
    <w:basedOn w:val="Standardnpsmoodstavce"/>
    <w:uiPriority w:val="22"/>
    <w:qFormat/>
    <w:rsid w:val="00A53751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5375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9743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302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6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Eva Ševčíková</cp:lastModifiedBy>
  <cp:revision>2</cp:revision>
  <dcterms:created xsi:type="dcterms:W3CDTF">2024-01-24T09:09:00Z</dcterms:created>
  <dcterms:modified xsi:type="dcterms:W3CDTF">2024-01-24T09:09:00Z</dcterms:modified>
</cp:coreProperties>
</file>